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106                             R4-230</w:t>
      </w:r>
      <w:bookmarkStart w:id="5" w:name="_GoBack"/>
      <w:bookmarkEnd w:id="5"/>
      <w:r>
        <w:rPr>
          <w:rFonts w:hint="eastAsia" w:ascii="Arial" w:hAnsi="Arial" w:cs="Arial"/>
          <w:b/>
          <w:sz w:val="24"/>
          <w:szCs w:val="24"/>
        </w:rPr>
        <w:t xml:space="preserve">1201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Athens, Greece, 27th February - 3rd March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9.22.3.1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cs="Arial"/>
          <w:b/>
          <w:bCs w:val="0"/>
          <w:sz w:val="22"/>
        </w:rPr>
        <w:t>DL interruption for Tx switching across 3/4 bands with 2TAGs</w:t>
      </w:r>
      <w:r>
        <w:rPr>
          <w:rFonts w:hint="eastAsia"/>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MS Mincho" w:cs="Arial"/>
          <w:b/>
          <w:sz w:val="24"/>
          <w:szCs w:val="24"/>
          <w:lang w:eastAsia="en-US"/>
        </w:rPr>
        <w:t>Discussion</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pStyle w:val="3"/>
        <w:numPr>
          <w:ilvl w:val="1"/>
          <w:numId w:val="0"/>
        </w:numPr>
        <w:ind w:leftChars="0"/>
        <w:rPr>
          <w:rFonts w:hint="default" w:ascii="Times New Roman" w:hAnsi="Times New Roman" w:cs="Times New Roman"/>
          <w:sz w:val="21"/>
          <w:szCs w:val="21"/>
        </w:rPr>
      </w:pPr>
      <w:r>
        <w:rPr>
          <w:rFonts w:hint="default" w:ascii="Times New Roman" w:hAnsi="Times New Roman" w:cs="Times New Roman"/>
          <w:sz w:val="21"/>
          <w:szCs w:val="21"/>
        </w:rPr>
        <w:t>In the RAN #105 meeting, the RRM requirements of UL Tx switching across 3/4 bands with 2TAGs were discussed, including DL interrupt</w:t>
      </w:r>
      <w:r>
        <w:rPr>
          <w:rFonts w:hint="eastAsia" w:ascii="Times New Roman" w:hAnsi="Times New Roman" w:eastAsia="宋体" w:cs="Times New Roman"/>
          <w:sz w:val="21"/>
          <w:szCs w:val="21"/>
          <w:lang w:val="en-US" w:eastAsia="zh-CN"/>
        </w:rPr>
        <w:t>ion</w:t>
      </w:r>
      <w:r>
        <w:rPr>
          <w:rFonts w:hint="default" w:ascii="Times New Roman" w:hAnsi="Times New Roman" w:cs="Times New Roman"/>
          <w:sz w:val="21"/>
          <w:szCs w:val="21"/>
        </w:rPr>
        <w:t xml:space="preserve"> and UL </w:t>
      </w:r>
      <w:r>
        <w:rPr>
          <w:rFonts w:hint="eastAsia" w:ascii="Times New Roman" w:hAnsi="Times New Roman" w:eastAsia="宋体" w:cs="Times New Roman"/>
          <w:sz w:val="21"/>
          <w:szCs w:val="21"/>
          <w:lang w:val="en-US" w:eastAsia="zh-CN"/>
        </w:rPr>
        <w:t>outage time</w:t>
      </w:r>
      <w:r>
        <w:rPr>
          <w:rFonts w:hint="default" w:ascii="Times New Roman" w:hAnsi="Times New Roman" w:cs="Times New Roman"/>
          <w:sz w:val="21"/>
          <w:szCs w:val="21"/>
        </w:rPr>
        <w:t>. According to WF [</w:t>
      </w:r>
      <w:r>
        <w:rPr>
          <w:rFonts w:hint="default" w:ascii="Times New Roman" w:hAnsi="Times New Roman" w:cs="Times New Roman"/>
          <w:color w:val="auto"/>
          <w:sz w:val="21"/>
          <w:szCs w:val="21"/>
        </w:rPr>
        <w:t>1</w:t>
      </w:r>
      <w:r>
        <w:rPr>
          <w:rFonts w:hint="default" w:ascii="Times New Roman" w:hAnsi="Times New Roman" w:cs="Times New Roman"/>
          <w:sz w:val="21"/>
          <w:szCs w:val="21"/>
        </w:rPr>
        <w:t>], whether it is necessary to discuss the application scenario with RTD&gt;6us becomes a</w:t>
      </w:r>
      <w:r>
        <w:rPr>
          <w:rFonts w:hint="eastAsia" w:ascii="Times New Roman" w:hAnsi="Times New Roman" w:eastAsia="宋体" w:cs="Times New Roman"/>
          <w:sz w:val="21"/>
          <w:szCs w:val="21"/>
          <w:lang w:val="en-US" w:eastAsia="zh-CN"/>
        </w:rPr>
        <w:t>n</w:t>
      </w:r>
      <w:r>
        <w:rPr>
          <w:rFonts w:hint="default" w:ascii="Times New Roman" w:hAnsi="Times New Roman" w:cs="Times New Roman"/>
          <w:sz w:val="21"/>
          <w:szCs w:val="21"/>
        </w:rPr>
        <w:t xml:space="preserve"> </w:t>
      </w:r>
      <w:r>
        <w:rPr>
          <w:rFonts w:hint="eastAsia" w:ascii="Times New Roman" w:hAnsi="Times New Roman" w:eastAsia="宋体" w:cs="Times New Roman"/>
          <w:sz w:val="21"/>
          <w:szCs w:val="21"/>
          <w:lang w:val="en-US" w:eastAsia="zh-CN"/>
        </w:rPr>
        <w:t>issue</w:t>
      </w:r>
      <w:r>
        <w:rPr>
          <w:rFonts w:hint="default" w:ascii="Times New Roman" w:hAnsi="Times New Roman" w:cs="Times New Roman"/>
          <w:sz w:val="21"/>
          <w:szCs w:val="21"/>
        </w:rPr>
        <w:t xml:space="preserve"> to be discussed.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overflowPunct w:val="0"/>
              <w:autoSpaceDE w:val="0"/>
              <w:autoSpaceDN w:val="0"/>
              <w:adjustRightInd w:val="0"/>
              <w:spacing w:after="120"/>
              <w:textAlignment w:val="baseline"/>
              <w:rPr>
                <w:b/>
                <w:u w:val="single"/>
                <w:lang w:eastAsia="zh-CN"/>
              </w:rPr>
            </w:pPr>
            <w:r>
              <w:rPr>
                <w:b/>
                <w:u w:val="single"/>
                <w:lang w:eastAsia="zh-CN"/>
              </w:rPr>
              <w:t>&lt;Agreement&gt;</w:t>
            </w:r>
            <w:r>
              <w:rPr>
                <w:u w:val="single"/>
                <w:lang w:eastAsia="zh-CN"/>
              </w:rPr>
              <w:t xml:space="preserve">: </w:t>
            </w:r>
            <w:r>
              <w:rPr>
                <w:b/>
                <w:szCs w:val="24"/>
                <w:u w:val="single"/>
                <w:lang w:eastAsia="zh-CN"/>
              </w:rPr>
              <w:t>Issue 1-1: RTD for non-collocated inter-band scenario for Tx switching with 2 TAGs</w:t>
            </w:r>
          </w:p>
          <w:p>
            <w:pPr>
              <w:overflowPunct w:val="0"/>
              <w:autoSpaceDE w:val="0"/>
              <w:autoSpaceDN w:val="0"/>
              <w:adjustRightInd w:val="0"/>
              <w:spacing w:after="120"/>
              <w:textAlignment w:val="baseline"/>
              <w:rPr>
                <w:rFonts w:eastAsiaTheme="minorEastAsia"/>
                <w:lang w:eastAsia="zh-CN"/>
              </w:rPr>
            </w:pPr>
            <w:r>
              <w:rPr>
                <w:rFonts w:eastAsiaTheme="minorEastAsia"/>
                <w:lang w:eastAsia="zh-CN"/>
              </w:rPr>
              <w:t>Agreements on GTW:</w:t>
            </w:r>
          </w:p>
          <w:p>
            <w:pPr>
              <w:pStyle w:val="31"/>
              <w:numPr>
                <w:ilvl w:val="1"/>
                <w:numId w:val="2"/>
              </w:numPr>
              <w:overflowPunct w:val="0"/>
              <w:autoSpaceDE w:val="0"/>
              <w:autoSpaceDN w:val="0"/>
              <w:adjustRightInd w:val="0"/>
              <w:spacing w:after="120" w:line="252" w:lineRule="auto"/>
              <w:ind w:left="1080" w:firstLineChars="0"/>
              <w:rPr>
                <w:lang w:eastAsia="ja-JP"/>
              </w:rPr>
            </w:pPr>
            <w:r>
              <w:rPr>
                <w:lang w:eastAsia="ja-JP"/>
              </w:rPr>
              <w:t xml:space="preserve">Use RTD=6us side condition for </w:t>
            </w:r>
            <w:r>
              <w:t xml:space="preserve">non-collocated inter-band </w:t>
            </w:r>
            <w:r>
              <w:rPr>
                <w:lang w:eastAsia="ja-JP"/>
              </w:rPr>
              <w:t>case to derive DL interruption length for 2TAGs case.</w:t>
            </w:r>
          </w:p>
          <w:p>
            <w:pPr>
              <w:pStyle w:val="31"/>
              <w:numPr>
                <w:ilvl w:val="1"/>
                <w:numId w:val="2"/>
              </w:numPr>
              <w:overflowPunct w:val="0"/>
              <w:autoSpaceDE w:val="0"/>
              <w:autoSpaceDN w:val="0"/>
              <w:adjustRightInd w:val="0"/>
              <w:spacing w:after="120" w:line="252" w:lineRule="auto"/>
              <w:ind w:left="1080" w:firstLineChars="0"/>
              <w:rPr>
                <w:highlight w:val="yellow"/>
                <w:lang w:eastAsia="ja-JP"/>
              </w:rPr>
            </w:pPr>
            <w:r>
              <w:rPr>
                <w:highlight w:val="yellow"/>
                <w:lang w:eastAsia="ja-JP"/>
              </w:rPr>
              <w:t>FFS if requirements for RTD &gt; 6us is needed</w:t>
            </w:r>
          </w:p>
          <w:p>
            <w:pPr>
              <w:pStyle w:val="31"/>
              <w:numPr>
                <w:ilvl w:val="1"/>
                <w:numId w:val="2"/>
              </w:numPr>
              <w:overflowPunct w:val="0"/>
              <w:autoSpaceDE w:val="0"/>
              <w:autoSpaceDN w:val="0"/>
              <w:adjustRightInd w:val="0"/>
              <w:spacing w:after="120" w:line="252" w:lineRule="auto"/>
              <w:ind w:left="1080" w:firstLineChars="0"/>
              <w:rPr>
                <w:rFonts w:ascii="New York" w:hAnsi="New York"/>
                <w:sz w:val="22"/>
                <w:szCs w:val="22"/>
                <w:lang w:val="en-US" w:eastAsia="zh-CN"/>
              </w:rPr>
            </w:pPr>
            <w:r>
              <w:rPr>
                <w:lang w:eastAsia="ja-JP"/>
              </w:rPr>
              <w:t>Note: RTD value will be captured in the specification as an informational note in the table for DL interruption length for 2TAGs as an assumption to derive the values.</w:t>
            </w:r>
          </w:p>
        </w:tc>
      </w:tr>
    </w:tbl>
    <w:p>
      <w:pPr>
        <w:spacing w:before="120" w:after="0"/>
        <w:rPr>
          <w:lang w:val="en-US"/>
        </w:rPr>
      </w:pPr>
      <w:r>
        <w:rPr>
          <w:lang w:val="en-US"/>
        </w:rPr>
        <w:t xml:space="preserve">In this contribution, we further provide our views on DL interruption requirements for </w:t>
      </w:r>
      <w:r>
        <w:t>UL Tx switching schemes across up to 3 or 4 bands</w:t>
      </w:r>
      <w:r>
        <w:rPr>
          <w:lang w:val="en-US"/>
        </w:rPr>
        <w:t>.</w:t>
      </w:r>
    </w:p>
    <w:p>
      <w:pPr>
        <w:pStyle w:val="52"/>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3"/>
      <w:bookmarkStart w:id="3" w:name="OLE_LINK14"/>
      <w:bookmarkStart w:id="4" w:name="OLE_LINK10"/>
      <w:r>
        <w:rPr>
          <w:rFonts w:hint="eastAsia" w:eastAsia="Times New Roman"/>
        </w:rPr>
        <w:t xml:space="preserve"> </w:t>
      </w:r>
    </w:p>
    <w:p>
      <w:pPr>
        <w:spacing w:before="120" w:after="0"/>
        <w:jc w:val="both"/>
        <w:rPr>
          <w:rFonts w:hint="eastAsia"/>
          <w:lang w:val="en-US" w:eastAsia="zh-CN"/>
        </w:rPr>
      </w:pPr>
      <w:r>
        <w:rPr>
          <w:rFonts w:hint="eastAsia"/>
          <w:lang w:val="en-US" w:eastAsia="zh-CN"/>
        </w:rPr>
        <w:t>Different from single TAG, non-</w:t>
      </w:r>
      <w:r>
        <w:rPr>
          <w:rFonts w:hint="eastAsia"/>
          <w:sz w:val="20"/>
          <w:szCs w:val="20"/>
        </w:rPr>
        <w:t>collocated</w:t>
      </w:r>
      <w:r>
        <w:rPr>
          <w:rFonts w:hint="eastAsia"/>
          <w:lang w:val="en-US" w:eastAsia="zh-CN"/>
        </w:rPr>
        <w:t xml:space="preserve"> case needs to be considered in 2TAG. According to TS 38.133, the MRTD value </w:t>
      </w:r>
      <w:r>
        <w:rPr>
          <w:rFonts w:hint="eastAsia"/>
          <w:sz w:val="20"/>
          <w:szCs w:val="20"/>
        </w:rPr>
        <w:t>is specified as 33us for inter-band CA</w:t>
      </w:r>
      <w:r>
        <w:rPr>
          <w:rFonts w:hint="eastAsia"/>
          <w:lang w:val="en-US" w:eastAsia="zh-CN"/>
        </w:rPr>
        <w:t xml:space="preserve">, including 30us propagation delay and 3us synchronization error. This can be used as the baseline for the discussion of downlink interruption length in 2TAGs non-collocated scenario. </w:t>
      </w:r>
    </w:p>
    <w:p>
      <w:pPr>
        <w:spacing w:before="120" w:after="0"/>
        <w:jc w:val="both"/>
        <w:rPr>
          <w:rFonts w:hint="eastAsia"/>
          <w:lang w:val="en-US" w:eastAsia="zh-CN"/>
        </w:rPr>
      </w:pPr>
      <w:r>
        <w:rPr>
          <w:rFonts w:hint="eastAsia"/>
          <w:lang w:val="en-US" w:eastAsia="zh-CN"/>
        </w:rPr>
        <w:t xml:space="preserve">At the last meeting, it was recommended to use 3us propagation delay. Compared with 30us, the </w:t>
      </w:r>
      <w:r>
        <w:rPr>
          <w:rFonts w:hint="eastAsia"/>
          <w:sz w:val="20"/>
          <w:szCs w:val="20"/>
        </w:rPr>
        <w:t xml:space="preserve">inter-site distance </w:t>
      </w:r>
      <w:r>
        <w:rPr>
          <w:rFonts w:hint="eastAsia"/>
          <w:sz w:val="20"/>
          <w:szCs w:val="20"/>
          <w:lang w:val="en-US" w:eastAsia="zh-CN"/>
        </w:rPr>
        <w:t>i</w:t>
      </w:r>
      <w:r>
        <w:rPr>
          <w:rFonts w:hint="eastAsia"/>
          <w:lang w:val="en-US" w:eastAsia="zh-CN"/>
        </w:rPr>
        <w:t>s reduced from 9000m to 900m. Some companies have raised questions about the restrictions on this setting and we have considered this issue.</w:t>
      </w:r>
    </w:p>
    <w:p>
      <w:pPr>
        <w:spacing w:before="120" w:after="0"/>
        <w:jc w:val="both"/>
        <w:rPr>
          <w:b/>
          <w:bCs/>
          <w:i/>
          <w:iCs/>
          <w:lang w:val="en-US"/>
        </w:rPr>
      </w:pPr>
      <w:r>
        <w:rPr>
          <w:rFonts w:hint="eastAsia"/>
          <w:lang w:val="en-US" w:eastAsia="zh-CN"/>
        </w:rPr>
        <w:t>In our understanding, the above restrictions can be ignored. In the 5G network, the</w:t>
      </w:r>
      <w:r>
        <w:rPr>
          <w:rFonts w:hint="eastAsia"/>
          <w:sz w:val="20"/>
          <w:szCs w:val="20"/>
        </w:rPr>
        <w:t xml:space="preserve"> inter-site distance </w:t>
      </w:r>
      <w:r>
        <w:rPr>
          <w:rFonts w:hint="eastAsia"/>
          <w:lang w:val="en-US" w:eastAsia="zh-CN"/>
        </w:rPr>
        <w:t>is about 350-500m, which corresponds to the time difference of 1.2~1.7us [</w:t>
      </w:r>
      <w:r>
        <w:rPr>
          <w:rFonts w:hint="eastAsia"/>
          <w:color w:val="auto"/>
          <w:lang w:val="en-US" w:eastAsia="zh-CN"/>
        </w:rPr>
        <w:t>2</w:t>
      </w:r>
      <w:r>
        <w:rPr>
          <w:rFonts w:hint="eastAsia"/>
          <w:lang w:val="en-US" w:eastAsia="zh-CN"/>
        </w:rPr>
        <w:t xml:space="preserve">]. When the propagation delay is set to 3us, there is still a certain margin. That is to say, in the 5G scenario, especially in the urban </w:t>
      </w:r>
      <w:r>
        <w:rPr>
          <w:rFonts w:hint="eastAsia"/>
          <w:sz w:val="20"/>
          <w:szCs w:val="20"/>
        </w:rPr>
        <w:t>scenario where the inter-site distance is not larger than 1km</w:t>
      </w:r>
      <w:r>
        <w:rPr>
          <w:rFonts w:hint="eastAsia"/>
          <w:lang w:val="en-US" w:eastAsia="zh-CN"/>
        </w:rPr>
        <w:t>, the large probability of the time difference for non-collocated case will not reach 3us.</w:t>
      </w:r>
    </w:p>
    <w:p>
      <w:pPr>
        <w:rPr>
          <w:rFonts w:hint="default" w:eastAsia="宋体"/>
          <w:b/>
          <w:bCs/>
          <w:i w:val="0"/>
          <w:iCs w:val="0"/>
          <w:lang w:val="en-US" w:eastAsia="zh-CN"/>
        </w:rPr>
      </w:pPr>
      <w:r>
        <w:rPr>
          <w:b/>
          <w:bCs/>
          <w:i w:val="0"/>
          <w:iCs w:val="0"/>
          <w:lang w:val="en-US"/>
        </w:rPr>
        <w:t xml:space="preserve">Observation 1: </w:t>
      </w:r>
      <w:r>
        <w:rPr>
          <w:rFonts w:hint="eastAsia"/>
          <w:b/>
          <w:bCs/>
          <w:i w:val="0"/>
          <w:iCs w:val="0"/>
          <w:lang w:val="en-US"/>
        </w:rPr>
        <w:t>RTD=6 is applicable to the</w:t>
      </w:r>
      <w:r>
        <w:rPr>
          <w:rFonts w:hint="eastAsia"/>
          <w:b/>
          <w:bCs/>
          <w:i w:val="0"/>
          <w:iCs w:val="0"/>
          <w:lang w:val="en-US" w:eastAsia="zh-CN"/>
        </w:rPr>
        <w:t xml:space="preserve"> urban scenario where the inter-site distance is not larger than 1km.</w:t>
      </w:r>
    </w:p>
    <w:p>
      <w:pPr>
        <w:spacing w:before="120" w:after="0"/>
        <w:jc w:val="both"/>
        <w:rPr>
          <w:rFonts w:hint="eastAsia"/>
          <w:lang w:val="en-US" w:eastAsia="zh-CN"/>
        </w:rPr>
      </w:pPr>
      <w:r>
        <w:rPr>
          <w:rFonts w:hint="eastAsia"/>
          <w:lang w:val="en-US" w:eastAsia="zh-CN"/>
        </w:rPr>
        <w:t>In this problem, RTD exists to complete the calculation of the downlink interrupt length (without changing the value of the original protocol MRTD). If the value is too large, the interrupt length will increase.</w:t>
      </w:r>
    </w:p>
    <w:p>
      <w:pPr>
        <w:spacing w:before="120" w:after="0"/>
        <w:jc w:val="both"/>
        <w:rPr>
          <w:b/>
          <w:bCs/>
          <w:i/>
          <w:iCs/>
          <w:lang w:val="en-US"/>
        </w:rPr>
      </w:pPr>
      <w:r>
        <w:rPr>
          <w:rFonts w:hint="eastAsia"/>
          <w:lang w:val="en-US" w:eastAsia="zh-CN"/>
        </w:rPr>
        <w:t>In addition, RTD is introduced to complete the calculation of DL interruption length (without changing MRTD). If the value is too large, the interruption length will increase. Meanwhile, for a few scenarios with RTD&gt;6us, it can be avoided through appropriate network scheduling.</w:t>
      </w:r>
    </w:p>
    <w:p>
      <w:pPr>
        <w:rPr>
          <w:rFonts w:hint="eastAsia" w:eastAsia="宋体"/>
          <w:b/>
          <w:bCs/>
          <w:i w:val="0"/>
          <w:iCs w:val="0"/>
          <w:lang w:val="en-US" w:eastAsia="zh-CN"/>
        </w:rPr>
      </w:pPr>
      <w:r>
        <w:rPr>
          <w:b/>
          <w:bCs/>
          <w:i w:val="0"/>
          <w:iCs w:val="0"/>
          <w:lang w:val="en-US"/>
        </w:rPr>
        <w:t xml:space="preserve">Observation </w:t>
      </w:r>
      <w:r>
        <w:rPr>
          <w:rFonts w:hint="eastAsia"/>
          <w:b/>
          <w:bCs/>
          <w:i w:val="0"/>
          <w:iCs w:val="0"/>
          <w:lang w:val="en-US" w:eastAsia="zh-CN"/>
        </w:rPr>
        <w:t>2</w:t>
      </w:r>
      <w:r>
        <w:rPr>
          <w:b/>
          <w:bCs/>
          <w:i w:val="0"/>
          <w:iCs w:val="0"/>
          <w:lang w:val="en-US"/>
        </w:rPr>
        <w:t xml:space="preserve">: </w:t>
      </w:r>
      <w:r>
        <w:rPr>
          <w:rFonts w:hint="eastAsia"/>
          <w:b/>
          <w:bCs/>
          <w:i w:val="0"/>
          <w:iCs w:val="0"/>
          <w:lang w:val="en-US"/>
        </w:rPr>
        <w:t>A few</w:t>
      </w:r>
      <w:r>
        <w:rPr>
          <w:rFonts w:hint="eastAsia"/>
          <w:b/>
          <w:bCs/>
          <w:i w:val="0"/>
          <w:iCs w:val="0"/>
          <w:lang w:val="en-US" w:eastAsia="zh-CN"/>
        </w:rPr>
        <w:t xml:space="preserve"> scenarios with </w:t>
      </w:r>
      <w:r>
        <w:rPr>
          <w:rFonts w:hint="eastAsia"/>
          <w:b/>
          <w:bCs/>
          <w:i w:val="0"/>
          <w:iCs w:val="0"/>
          <w:lang w:val="en-US"/>
        </w:rPr>
        <w:t xml:space="preserve">RTD&gt;6us can be avoided through </w:t>
      </w:r>
      <w:r>
        <w:rPr>
          <w:rFonts w:hint="eastAsia"/>
          <w:b/>
          <w:bCs/>
          <w:i w:val="0"/>
          <w:iCs w:val="0"/>
          <w:lang w:val="en-US" w:eastAsia="zh-CN"/>
        </w:rPr>
        <w:t>appropriate</w:t>
      </w:r>
      <w:r>
        <w:rPr>
          <w:rFonts w:hint="eastAsia"/>
          <w:b/>
          <w:bCs/>
          <w:i w:val="0"/>
          <w:iCs w:val="0"/>
          <w:lang w:val="en-US"/>
        </w:rPr>
        <w:t xml:space="preserve"> network scheduling.</w:t>
      </w:r>
    </w:p>
    <w:bookmarkEnd w:id="1"/>
    <w:bookmarkEnd w:id="2"/>
    <w:bookmarkEnd w:id="3"/>
    <w:bookmarkEnd w:id="4"/>
    <w:p>
      <w:pPr>
        <w:pStyle w:val="52"/>
        <w:tabs>
          <w:tab w:val="left" w:pos="567"/>
          <w:tab w:val="clear" w:pos="1985"/>
        </w:tabs>
        <w:adjustRightInd w:val="0"/>
        <w:ind w:left="510" w:hanging="510"/>
      </w:pPr>
      <w:r>
        <w:t>Conclusions</w:t>
      </w:r>
    </w:p>
    <w:p>
      <w:pPr>
        <w:tabs>
          <w:tab w:val="left" w:pos="1134"/>
        </w:tabs>
        <w:spacing w:after="180" w:line="240" w:lineRule="exact"/>
        <w:rPr>
          <w:b/>
          <w:bCs/>
          <w:i/>
          <w:iCs/>
          <w:lang w:val="en-US"/>
        </w:rPr>
      </w:pPr>
      <w:r>
        <w:rPr>
          <w:sz w:val="20"/>
          <w:szCs w:val="20"/>
        </w:rPr>
        <w:t xml:space="preserve">In </w:t>
      </w:r>
      <w:r>
        <w:rPr>
          <w:rFonts w:hint="eastAsia"/>
          <w:sz w:val="20"/>
          <w:szCs w:val="20"/>
        </w:rPr>
        <w:t xml:space="preserve">this contribution, we discuss the DL </w:t>
      </w:r>
      <w:r>
        <w:rPr>
          <w:sz w:val="20"/>
          <w:szCs w:val="20"/>
        </w:rPr>
        <w:t>interruption</w:t>
      </w:r>
      <w:r>
        <w:rPr>
          <w:rFonts w:hint="eastAsia"/>
          <w:sz w:val="20"/>
          <w:szCs w:val="20"/>
        </w:rPr>
        <w:t xml:space="preserve"> requirements for 2TAGs case and the </w:t>
      </w:r>
      <w:r>
        <w:rPr>
          <w:rFonts w:hint="eastAsia"/>
          <w:sz w:val="20"/>
          <w:szCs w:val="20"/>
          <w:lang w:val="en-US" w:eastAsia="zh-CN"/>
        </w:rPr>
        <w:t>o</w:t>
      </w:r>
      <w:r>
        <w:rPr>
          <w:rFonts w:hint="eastAsia"/>
          <w:sz w:val="20"/>
          <w:szCs w:val="20"/>
        </w:rPr>
        <w:t>bservations are:</w:t>
      </w:r>
    </w:p>
    <w:p>
      <w:pPr>
        <w:rPr>
          <w:rFonts w:hint="default" w:eastAsia="宋体"/>
          <w:b/>
          <w:bCs/>
          <w:i w:val="0"/>
          <w:iCs w:val="0"/>
          <w:lang w:val="en-US" w:eastAsia="zh-CN"/>
        </w:rPr>
      </w:pPr>
      <w:r>
        <w:rPr>
          <w:b/>
          <w:bCs/>
          <w:i w:val="0"/>
          <w:iCs w:val="0"/>
          <w:lang w:val="en-US"/>
        </w:rPr>
        <w:t xml:space="preserve">Observation 1: </w:t>
      </w:r>
      <w:r>
        <w:rPr>
          <w:rFonts w:hint="eastAsia"/>
          <w:b/>
          <w:bCs/>
          <w:i w:val="0"/>
          <w:iCs w:val="0"/>
          <w:lang w:val="en-US"/>
        </w:rPr>
        <w:t>RTD=6 is applicable to the</w:t>
      </w:r>
      <w:r>
        <w:rPr>
          <w:rFonts w:hint="eastAsia"/>
          <w:b/>
          <w:bCs/>
          <w:i w:val="0"/>
          <w:iCs w:val="0"/>
          <w:lang w:val="en-US" w:eastAsia="zh-CN"/>
        </w:rPr>
        <w:t xml:space="preserve"> urban scenario where the inter-site distance is not larger than 1km.</w:t>
      </w:r>
    </w:p>
    <w:p>
      <w:pPr>
        <w:rPr>
          <w:b/>
          <w:bCs/>
          <w:i w:val="0"/>
          <w:iCs w:val="0"/>
          <w:lang w:val="en-US"/>
        </w:rPr>
      </w:pPr>
      <w:r>
        <w:rPr>
          <w:b/>
          <w:bCs/>
          <w:i w:val="0"/>
          <w:iCs w:val="0"/>
          <w:lang w:val="en-US"/>
        </w:rPr>
        <w:t xml:space="preserve">Observation </w:t>
      </w:r>
      <w:r>
        <w:rPr>
          <w:rFonts w:hint="eastAsia"/>
          <w:b/>
          <w:bCs/>
          <w:i w:val="0"/>
          <w:iCs w:val="0"/>
          <w:lang w:val="en-US" w:eastAsia="zh-CN"/>
        </w:rPr>
        <w:t>2</w:t>
      </w:r>
      <w:r>
        <w:rPr>
          <w:b/>
          <w:bCs/>
          <w:i w:val="0"/>
          <w:iCs w:val="0"/>
          <w:lang w:val="en-US"/>
        </w:rPr>
        <w:t xml:space="preserve">: </w:t>
      </w:r>
      <w:r>
        <w:rPr>
          <w:rFonts w:hint="eastAsia"/>
          <w:b/>
          <w:bCs/>
          <w:i w:val="0"/>
          <w:iCs w:val="0"/>
          <w:lang w:val="en-US"/>
        </w:rPr>
        <w:t>A few</w:t>
      </w:r>
      <w:r>
        <w:rPr>
          <w:rFonts w:hint="eastAsia"/>
          <w:b/>
          <w:bCs/>
          <w:i w:val="0"/>
          <w:iCs w:val="0"/>
          <w:lang w:val="en-US" w:eastAsia="zh-CN"/>
        </w:rPr>
        <w:t xml:space="preserve"> scenarios with </w:t>
      </w:r>
      <w:r>
        <w:rPr>
          <w:rFonts w:hint="eastAsia"/>
          <w:b/>
          <w:bCs/>
          <w:i w:val="0"/>
          <w:iCs w:val="0"/>
          <w:lang w:val="en-US"/>
        </w:rPr>
        <w:t xml:space="preserve">RTD&gt;6us can be avoided through </w:t>
      </w:r>
      <w:r>
        <w:rPr>
          <w:rFonts w:hint="eastAsia"/>
          <w:b/>
          <w:bCs/>
          <w:i w:val="0"/>
          <w:iCs w:val="0"/>
          <w:lang w:val="en-US" w:eastAsia="zh-CN"/>
        </w:rPr>
        <w:t>appropriate</w:t>
      </w:r>
      <w:r>
        <w:rPr>
          <w:rFonts w:hint="eastAsia"/>
          <w:b/>
          <w:bCs/>
          <w:i w:val="0"/>
          <w:iCs w:val="0"/>
          <w:lang w:val="en-US"/>
        </w:rPr>
        <w:t xml:space="preserve"> network scheduling.</w:t>
      </w:r>
    </w:p>
    <w:p>
      <w:pPr>
        <w:pStyle w:val="52"/>
        <w:tabs>
          <w:tab w:val="left" w:pos="567"/>
          <w:tab w:val="clear" w:pos="1985"/>
        </w:tabs>
        <w:adjustRightInd w:val="0"/>
        <w:ind w:left="510" w:hanging="510"/>
      </w:pPr>
      <w:r>
        <w:t>References</w:t>
      </w:r>
    </w:p>
    <w:p>
      <w:pPr>
        <w:pStyle w:val="50"/>
        <w:numPr>
          <w:ilvl w:val="0"/>
          <w:numId w:val="3"/>
        </w:numPr>
        <w:rPr>
          <w:rFonts w:hint="default"/>
          <w:sz w:val="20"/>
          <w:szCs w:val="20"/>
          <w:lang w:val="en-US" w:eastAsia="zh-CN"/>
        </w:rPr>
      </w:pPr>
      <w:r>
        <w:rPr>
          <w:sz w:val="20"/>
          <w:szCs w:val="20"/>
          <w:lang w:eastAsia="zh-CN"/>
        </w:rPr>
        <w:t>WF on RRM requirements for NR Multi-carrier enhancements</w:t>
      </w:r>
      <w:r>
        <w:rPr>
          <w:rFonts w:hint="eastAsia"/>
          <w:sz w:val="20"/>
          <w:szCs w:val="20"/>
          <w:lang w:val="en-US" w:eastAsia="zh-CN"/>
        </w:rPr>
        <w:t xml:space="preserve">, </w:t>
      </w:r>
      <w:r>
        <w:rPr>
          <w:sz w:val="20"/>
          <w:szCs w:val="20"/>
        </w:rPr>
        <w:t>R4-2220417</w:t>
      </w:r>
      <w:r>
        <w:rPr>
          <w:rFonts w:hint="eastAsia"/>
          <w:sz w:val="20"/>
          <w:szCs w:val="20"/>
          <w:lang w:val="en-US" w:eastAsia="zh-CN"/>
        </w:rPr>
        <w:t xml:space="preserve">, </w:t>
      </w:r>
      <w:r>
        <w:rPr>
          <w:sz w:val="20"/>
          <w:szCs w:val="20"/>
        </w:rPr>
        <w:t>Huawei, HiSilicon</w:t>
      </w:r>
    </w:p>
    <w:p>
      <w:pPr>
        <w:pStyle w:val="50"/>
        <w:numPr>
          <w:ilvl w:val="0"/>
          <w:numId w:val="3"/>
        </w:numPr>
        <w:rPr>
          <w:rFonts w:hint="default"/>
          <w:sz w:val="20"/>
          <w:szCs w:val="20"/>
          <w:lang w:val="en-US" w:eastAsia="zh-CN"/>
        </w:rPr>
      </w:pPr>
      <w:r>
        <w:rPr>
          <w:sz w:val="20"/>
          <w:szCs w:val="20"/>
        </w:rPr>
        <w:t>DL interruption for Tx switching across 3/4 bands</w:t>
      </w:r>
      <w:r>
        <w:rPr>
          <w:rFonts w:hint="eastAsia"/>
          <w:sz w:val="20"/>
          <w:szCs w:val="20"/>
          <w:lang w:val="en-US" w:eastAsia="zh-CN"/>
        </w:rPr>
        <w:t xml:space="preserve">, </w:t>
      </w:r>
      <w:r>
        <w:rPr>
          <w:sz w:val="20"/>
          <w:szCs w:val="20"/>
        </w:rPr>
        <w:t>R4-2218629</w:t>
      </w:r>
      <w:r>
        <w:rPr>
          <w:rFonts w:hint="eastAsia"/>
          <w:sz w:val="20"/>
          <w:szCs w:val="20"/>
          <w:lang w:val="en-US" w:eastAsia="zh-CN"/>
        </w:rPr>
        <w:t xml:space="preserve">, </w:t>
      </w:r>
      <w:r>
        <w:rPr>
          <w:sz w:val="20"/>
          <w:szCs w:val="20"/>
        </w:rPr>
        <w:t>CMCC</w:t>
      </w:r>
    </w:p>
    <w:p>
      <w:p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B7B01"/>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2023-02-17T07:51:18Z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